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0B63" w14:textId="1422F840" w:rsidR="00CD513A" w:rsidRDefault="00CD513A" w:rsidP="001C15C1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121"/>
          <w:shd w:val="clear" w:color="auto" w:fill="FFFFFF"/>
        </w:rPr>
        <w:t xml:space="preserve">Ackermann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Verleden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SE,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Kuehnel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Haverich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Welte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Laenger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F,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Vanstapel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Werlein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C, Stark H,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Tzankov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A, Li WW, Li VW, Mentzer SJ,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Jonigk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D. Pulmonary Vascular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Endothelialitis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, Thrombosis, and Angiogenesis in Covid-19. 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Engl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 Med. 2020 Jul 9;383(2):120-128.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10.1056/NEJMoa2015432.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2020 May 21. PMID: 32437596; PMCID: PMC7412750.</w:t>
      </w:r>
      <w:r w:rsidRPr="00F604E9">
        <w:t xml:space="preserve"> </w:t>
      </w:r>
    </w:p>
    <w:p w14:paraId="1C9A668D" w14:textId="77777777" w:rsidR="00CD513A" w:rsidRDefault="00CD513A" w:rsidP="00CD513A">
      <w:pPr>
        <w:pStyle w:val="ListParagraph"/>
      </w:pPr>
    </w:p>
    <w:p w14:paraId="606FEF03" w14:textId="6D088A08" w:rsidR="001C15C1" w:rsidRPr="00F604E9" w:rsidRDefault="00CD513A" w:rsidP="001C15C1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121"/>
          <w:shd w:val="clear" w:color="auto" w:fill="FFFFFF"/>
        </w:rPr>
        <w:t xml:space="preserve">Lax SF,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Skok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K,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Zechner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P, Kessler HH, Kaufmann N,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Koelblinger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C, Vander K,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Bargfrieder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U,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Trauner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M. Pulmonary Arterial Thrombosis in COVID-19 With Fatal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Outcome :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 Results From a Prospective, Single-Center, Clinicopathologic Case Series. Ann Intern Med. 2020 Sep 1;173(5):350-361.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10.7326/M20-2566.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2020 May 14. PMID: 32422076; PMCID: PMC7249507.</w:t>
      </w:r>
      <w:r w:rsidRPr="00F604E9">
        <w:t xml:space="preserve"> </w:t>
      </w:r>
      <w:r w:rsidR="008C5C62" w:rsidRPr="00F604E9">
        <w:cr/>
      </w:r>
    </w:p>
    <w:p w14:paraId="218257E9" w14:textId="77777777" w:rsidR="001C15C1" w:rsidRPr="00F604E9" w:rsidRDefault="001C15C1" w:rsidP="001C15C1">
      <w:pPr>
        <w:pStyle w:val="ListParagraph"/>
        <w:numPr>
          <w:ilvl w:val="0"/>
          <w:numId w:val="2"/>
        </w:numPr>
      </w:pPr>
      <w:proofErr w:type="spellStart"/>
      <w:r w:rsidRPr="00F604E9">
        <w:rPr>
          <w:rFonts w:ascii="Helvetica" w:hAnsi="Helvetica"/>
          <w:color w:val="333333"/>
          <w:shd w:val="clear" w:color="auto" w:fill="FFFFFF"/>
        </w:rPr>
        <w:t>Dequin</w:t>
      </w:r>
      <w:proofErr w:type="spellEnd"/>
      <w:r w:rsidRPr="00F604E9">
        <w:rPr>
          <w:rFonts w:ascii="Helvetica" w:hAnsi="Helvetica"/>
          <w:color w:val="333333"/>
          <w:shd w:val="clear" w:color="auto" w:fill="FFFFFF"/>
        </w:rPr>
        <w:t xml:space="preserve"> P, Heming N, </w:t>
      </w:r>
      <w:proofErr w:type="spellStart"/>
      <w:r w:rsidRPr="00F604E9">
        <w:rPr>
          <w:rFonts w:ascii="Helvetica" w:hAnsi="Helvetica"/>
          <w:color w:val="333333"/>
          <w:shd w:val="clear" w:color="auto" w:fill="FFFFFF"/>
        </w:rPr>
        <w:t>Meziani</w:t>
      </w:r>
      <w:proofErr w:type="spellEnd"/>
      <w:r w:rsidRPr="00F604E9">
        <w:rPr>
          <w:rFonts w:ascii="Helvetica" w:hAnsi="Helvetica"/>
          <w:color w:val="333333"/>
          <w:shd w:val="clear" w:color="auto" w:fill="FFFFFF"/>
        </w:rPr>
        <w:t xml:space="preserve"> F, et al. Effect of Hydrocortisone on 21-Day Mortality or Respiratory Support Among Critically Ill Patients With COVID-19</w:t>
      </w:r>
      <w:r w:rsidRPr="00F604E9">
        <w:rPr>
          <w:rStyle w:val="colon-for-citation-subtitle"/>
          <w:rFonts w:ascii="Helvetica" w:hAnsi="Helvetica"/>
          <w:color w:val="333333"/>
          <w:shd w:val="clear" w:color="auto" w:fill="FFFFFF"/>
        </w:rPr>
        <w:t>: </w:t>
      </w:r>
      <w:r w:rsidRPr="00F604E9">
        <w:rPr>
          <w:rStyle w:val="Subtitle1"/>
          <w:rFonts w:ascii="Helvetica" w:hAnsi="Helvetica"/>
          <w:color w:val="333333"/>
          <w:shd w:val="clear" w:color="auto" w:fill="FFFFFF"/>
        </w:rPr>
        <w:t>A Randomized Clinical Trial</w:t>
      </w:r>
      <w:r w:rsidRPr="00F604E9">
        <w:rPr>
          <w:rFonts w:ascii="Helvetica" w:hAnsi="Helvetica"/>
          <w:color w:val="333333"/>
          <w:shd w:val="clear" w:color="auto" w:fill="FFFFFF"/>
        </w:rPr>
        <w:t>. </w:t>
      </w:r>
      <w:r w:rsidRPr="00F604E9">
        <w:rPr>
          <w:rStyle w:val="Emphasis"/>
          <w:rFonts w:ascii="Helvetica" w:hAnsi="Helvetica"/>
          <w:color w:val="333333"/>
          <w:shd w:val="clear" w:color="auto" w:fill="FFFFFF"/>
        </w:rPr>
        <w:t>JAMA.</w:t>
      </w:r>
      <w:r w:rsidRPr="00F604E9">
        <w:rPr>
          <w:rFonts w:ascii="Helvetica" w:hAnsi="Helvetica"/>
          <w:color w:val="333333"/>
          <w:shd w:val="clear" w:color="auto" w:fill="FFFFFF"/>
        </w:rPr>
        <w:t> Published online September 02, 2020. doi:10.1001/jama.2020.16761</w:t>
      </w:r>
    </w:p>
    <w:p w14:paraId="6A1324E1" w14:textId="77777777" w:rsidR="001C15C1" w:rsidRPr="00F604E9" w:rsidRDefault="001C15C1" w:rsidP="001C15C1">
      <w:pPr>
        <w:pStyle w:val="ListParagraph"/>
      </w:pPr>
    </w:p>
    <w:p w14:paraId="7E604E24" w14:textId="6230796E" w:rsidR="001C15C1" w:rsidRDefault="001C15C1" w:rsidP="00CD513A">
      <w:pPr>
        <w:pStyle w:val="ListParagraph"/>
        <w:numPr>
          <w:ilvl w:val="0"/>
          <w:numId w:val="2"/>
        </w:numPr>
      </w:pPr>
      <w:proofErr w:type="spellStart"/>
      <w:r w:rsidRPr="00F604E9">
        <w:rPr>
          <w:rFonts w:ascii="Helvetica" w:hAnsi="Helvetica"/>
          <w:color w:val="333333"/>
          <w:shd w:val="clear" w:color="auto" w:fill="FFFFFF"/>
        </w:rPr>
        <w:t>Tomazini</w:t>
      </w:r>
      <w:proofErr w:type="spellEnd"/>
      <w:r w:rsidRPr="00F604E9">
        <w:rPr>
          <w:rFonts w:ascii="Helvetica" w:hAnsi="Helvetica"/>
          <w:color w:val="333333"/>
          <w:shd w:val="clear" w:color="auto" w:fill="FFFFFF"/>
        </w:rPr>
        <w:t xml:space="preserve"> BM, Maia IS, Cavalcanti AB, et al. Effect of Dexamethasone on Days Alive and Ventilator-Free in Patients </w:t>
      </w:r>
      <w:proofErr w:type="gramStart"/>
      <w:r w:rsidRPr="00F604E9">
        <w:rPr>
          <w:rFonts w:ascii="Helvetica" w:hAnsi="Helvetica"/>
          <w:color w:val="333333"/>
          <w:shd w:val="clear" w:color="auto" w:fill="FFFFFF"/>
        </w:rPr>
        <w:t>With</w:t>
      </w:r>
      <w:proofErr w:type="gramEnd"/>
      <w:r w:rsidRPr="00F604E9">
        <w:rPr>
          <w:rFonts w:ascii="Helvetica" w:hAnsi="Helvetica"/>
          <w:color w:val="333333"/>
          <w:shd w:val="clear" w:color="auto" w:fill="FFFFFF"/>
        </w:rPr>
        <w:t xml:space="preserve"> Moderate or Severe Acute Respiratory Distress Syndrome and COVID-19</w:t>
      </w:r>
      <w:r w:rsidRPr="00F604E9">
        <w:rPr>
          <w:rStyle w:val="colon-for-citation-subtitle"/>
          <w:rFonts w:ascii="Helvetica" w:hAnsi="Helvetica"/>
          <w:color w:val="333333"/>
          <w:shd w:val="clear" w:color="auto" w:fill="FFFFFF"/>
        </w:rPr>
        <w:t>: </w:t>
      </w:r>
      <w:r w:rsidRPr="00F604E9">
        <w:rPr>
          <w:rStyle w:val="Subtitle1"/>
          <w:rFonts w:ascii="Helvetica" w:hAnsi="Helvetica"/>
          <w:color w:val="333333"/>
          <w:shd w:val="clear" w:color="auto" w:fill="FFFFFF"/>
        </w:rPr>
        <w:t xml:space="preserve">The </w:t>
      </w:r>
      <w:proofErr w:type="spellStart"/>
      <w:r w:rsidRPr="00F604E9">
        <w:rPr>
          <w:rStyle w:val="Subtitle1"/>
          <w:rFonts w:ascii="Helvetica" w:hAnsi="Helvetica"/>
          <w:color w:val="333333"/>
          <w:shd w:val="clear" w:color="auto" w:fill="FFFFFF"/>
        </w:rPr>
        <w:t>CoDEX</w:t>
      </w:r>
      <w:proofErr w:type="spellEnd"/>
      <w:r w:rsidRPr="00F604E9">
        <w:rPr>
          <w:rStyle w:val="Subtitle1"/>
          <w:rFonts w:ascii="Helvetica" w:hAnsi="Helvetica"/>
          <w:color w:val="333333"/>
          <w:shd w:val="clear" w:color="auto" w:fill="FFFFFF"/>
        </w:rPr>
        <w:t xml:space="preserve"> Randomized Clinical Trial</w:t>
      </w:r>
      <w:r w:rsidRPr="00F604E9">
        <w:rPr>
          <w:rFonts w:ascii="Helvetica" w:hAnsi="Helvetica"/>
          <w:color w:val="333333"/>
          <w:shd w:val="clear" w:color="auto" w:fill="FFFFFF"/>
        </w:rPr>
        <w:t>. </w:t>
      </w:r>
      <w:r w:rsidRPr="00F604E9">
        <w:rPr>
          <w:rStyle w:val="Emphasis"/>
          <w:rFonts w:ascii="Helvetica" w:hAnsi="Helvetica"/>
          <w:color w:val="333333"/>
          <w:shd w:val="clear" w:color="auto" w:fill="FFFFFF"/>
        </w:rPr>
        <w:t>JAMA.</w:t>
      </w:r>
      <w:r w:rsidRPr="00F604E9">
        <w:rPr>
          <w:rFonts w:ascii="Helvetica" w:hAnsi="Helvetica"/>
          <w:color w:val="333333"/>
          <w:shd w:val="clear" w:color="auto" w:fill="FFFFFF"/>
        </w:rPr>
        <w:t> Published online September 02, 2020. doi:10.1001/jama.2020.17021</w:t>
      </w:r>
      <w:r w:rsidR="00CD513A">
        <w:t>.</w:t>
      </w:r>
    </w:p>
    <w:p w14:paraId="7AE628D6" w14:textId="77777777" w:rsidR="00CD513A" w:rsidRDefault="00CD513A" w:rsidP="00CD513A">
      <w:pPr>
        <w:pStyle w:val="ListParagraph"/>
      </w:pPr>
    </w:p>
    <w:p w14:paraId="78AF5F41" w14:textId="35C95609" w:rsidR="00CD513A" w:rsidRPr="00CD513A" w:rsidRDefault="00CD513A" w:rsidP="00CD513A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121"/>
          <w:shd w:val="clear" w:color="auto" w:fill="FFFFFF"/>
        </w:rPr>
        <w:t xml:space="preserve">Roberts LN, Whyte MB, Georgiou L,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Giron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G,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Czuprynska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J, Rea C,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Vadher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B, Patel RK, Gee E, Arya R.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Postdischarge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venous thromboembolism following hospital admission with COVID-19. Blood. 2020 Sep 10;136(11):1347-1350.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10.1182/blood.2020008086. PMID: 32746455; PMCID: PMC7483432.</w:t>
      </w:r>
    </w:p>
    <w:p w14:paraId="1155F3C4" w14:textId="77777777" w:rsidR="00CD513A" w:rsidRDefault="00CD513A" w:rsidP="00CD513A">
      <w:pPr>
        <w:pStyle w:val="ListParagraph"/>
      </w:pPr>
    </w:p>
    <w:p w14:paraId="07F65CE2" w14:textId="339722BE" w:rsidR="00CD513A" w:rsidRPr="00CD513A" w:rsidRDefault="00CD513A" w:rsidP="00CD513A">
      <w:pPr>
        <w:pStyle w:val="ListParagraph"/>
        <w:numPr>
          <w:ilvl w:val="0"/>
          <w:numId w:val="2"/>
        </w:num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Patell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R, Bogue T, Koshy 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Bindal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P, Merrill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Aird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WC, Bauer KA, Zwicker JI.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Postdischarge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thrombosis and hemorrhage in patients with COVID-19. Blood. 2020 Sep 10;136(11):1342-1346.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10.1182/blood.2020007938. PMID: 32766883; PMCID: PMC7483433.</w:t>
      </w:r>
    </w:p>
    <w:p w14:paraId="0CC1E740" w14:textId="77777777" w:rsidR="00CD513A" w:rsidRDefault="00CD513A" w:rsidP="00CD513A">
      <w:pPr>
        <w:pStyle w:val="ListParagraph"/>
      </w:pPr>
    </w:p>
    <w:p w14:paraId="481C9D0D" w14:textId="15B672B7" w:rsidR="00CD513A" w:rsidRPr="00CD513A" w:rsidRDefault="00CD513A" w:rsidP="00CD513A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121"/>
          <w:shd w:val="clear" w:color="auto" w:fill="FFFFFF"/>
        </w:rPr>
        <w:t xml:space="preserve">Hill JB, Garcia D, Crowther M, Savage B,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Peress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S, Chang K,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Deitelzweig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S. Frequency of venous thromboembolism in 6513 patients with COVID-19: a retrospective study. Blood Adv. 2020 Nov 10;4(21):5373-5377.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10.1182/bloodadvances.2020003083. PMID: 33137202; PMCID: PMC7656921.</w:t>
      </w:r>
    </w:p>
    <w:p w14:paraId="3D99A1B5" w14:textId="77777777" w:rsidR="00CD513A" w:rsidRDefault="00CD513A" w:rsidP="00CD513A">
      <w:pPr>
        <w:pStyle w:val="ListParagraph"/>
      </w:pPr>
    </w:p>
    <w:p w14:paraId="135BA36F" w14:textId="7F1B9545" w:rsidR="00CD513A" w:rsidRPr="00C81F93" w:rsidRDefault="00CD513A" w:rsidP="00CD513A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121"/>
          <w:shd w:val="clear" w:color="auto" w:fill="FFFFFF"/>
        </w:rPr>
        <w:t xml:space="preserve">Barnes GD, Burnett A, Allen A, Blumenstein M, Clark NP,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Cuker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Dager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WE,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Deitelzweig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SB, Ellsworth S, Garcia D, Kaatz 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Minichiello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T. Thromboembolism and anticoagulant therapy during the COVID-19 pandemic: interim clinical guidance from the anticoagulation forum. J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Thromb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Thrombolysis. 2020 Jul;50(1):72-81.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10.1007/s11239-020-02138-z. PMID: 32440883; PMCID: PMC7241581.</w:t>
      </w:r>
    </w:p>
    <w:p w14:paraId="3F1ED5A3" w14:textId="77777777" w:rsidR="00C81F93" w:rsidRDefault="00C81F93" w:rsidP="00C81F93">
      <w:pPr>
        <w:pStyle w:val="ListParagraph"/>
      </w:pPr>
    </w:p>
    <w:p w14:paraId="603A7EC9" w14:textId="41A75DB5" w:rsidR="00C81F93" w:rsidRPr="00C81F93" w:rsidRDefault="00C81F93" w:rsidP="00CD513A">
      <w:pPr>
        <w:pStyle w:val="ListParagraph"/>
        <w:numPr>
          <w:ilvl w:val="0"/>
          <w:numId w:val="2"/>
        </w:num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Moores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LK, Tritschler T,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Brosnahan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S, Carrier M, Collen JF,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Doerschug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K, Holley AB, Jimenez D, Le Gal G,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Rali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P, Wells P. Prevention, Diagnosis, and Treatment of VTE in Patients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With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 Coronavirus Disease 2019: CHEST Guideline and Expert Panel Report. </w:t>
      </w:r>
      <w:r>
        <w:rPr>
          <w:rFonts w:ascii="Segoe UI" w:hAnsi="Segoe UI" w:cs="Segoe UI"/>
          <w:color w:val="212121"/>
          <w:shd w:val="clear" w:color="auto" w:fill="FFFFFF"/>
        </w:rPr>
        <w:lastRenderedPageBreak/>
        <w:t xml:space="preserve">Chest. 2020 Sep;158(3):1143-1163.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10.1016/j.chest.2020.05.559.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2020 Jun 2. PMID: 32502594; PMCID: PMC7265858.</w:t>
      </w:r>
    </w:p>
    <w:p w14:paraId="68FD5860" w14:textId="77777777" w:rsidR="00C81F93" w:rsidRDefault="00C81F93" w:rsidP="00C81F93">
      <w:pPr>
        <w:pStyle w:val="ListParagraph"/>
      </w:pPr>
    </w:p>
    <w:p w14:paraId="4CC2D1F4" w14:textId="474E92D9" w:rsidR="00C81F93" w:rsidRPr="00F604E9" w:rsidRDefault="00C81F93" w:rsidP="00CD513A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121"/>
          <w:shd w:val="clear" w:color="auto" w:fill="FFFFFF"/>
        </w:rPr>
        <w:t xml:space="preserve">Spyropoulos AC, Levy JH,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Ageno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W, Connors JM, Hunt BJ,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Iba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T, Levi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Samama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Thachil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J, Giannis D,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Douketis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JD; Subcommittee on Perioperative, Critical Care Thrombosis,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Haemostasis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of the Scientific, Standardization Committee of the International Society on Thrombosis and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Haemostasis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Scientific and Standardization Committee communication: Clinical guidance on the diagnosis, prevention, and treatment of venous thromboembolism in hospitalized patients with COVID-19. J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Thromb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Haemost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2020 Aug;18(8):1859-1865.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10.1111/jth.14929. PMID: 32459046; PMCID: PMC7283841.</w:t>
      </w:r>
      <w:bookmarkStart w:id="0" w:name="_GoBack"/>
      <w:bookmarkEnd w:id="0"/>
    </w:p>
    <w:p w14:paraId="4FA2BC1B" w14:textId="77777777" w:rsidR="001C15C1" w:rsidRPr="00F604E9" w:rsidRDefault="001C15C1" w:rsidP="001C15C1">
      <w:pPr>
        <w:pStyle w:val="ListParagraph"/>
      </w:pPr>
    </w:p>
    <w:p w14:paraId="35275D29" w14:textId="06352EB7" w:rsidR="00C14E4B" w:rsidRDefault="00C14E4B" w:rsidP="00C14E4B"/>
    <w:sectPr w:rsidR="00C14E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8C3A" w14:textId="77777777" w:rsidR="0002319F" w:rsidRDefault="0002319F" w:rsidP="00F74B48">
      <w:pPr>
        <w:spacing w:after="0" w:line="240" w:lineRule="auto"/>
      </w:pPr>
      <w:r>
        <w:separator/>
      </w:r>
    </w:p>
  </w:endnote>
  <w:endnote w:type="continuationSeparator" w:id="0">
    <w:p w14:paraId="77C79FBA" w14:textId="77777777" w:rsidR="0002319F" w:rsidRDefault="0002319F" w:rsidP="00F7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03AE" w14:textId="77777777" w:rsidR="0002319F" w:rsidRDefault="0002319F" w:rsidP="00F74B48">
      <w:pPr>
        <w:spacing w:after="0" w:line="240" w:lineRule="auto"/>
      </w:pPr>
      <w:r>
        <w:separator/>
      </w:r>
    </w:p>
  </w:footnote>
  <w:footnote w:type="continuationSeparator" w:id="0">
    <w:p w14:paraId="53841861" w14:textId="77777777" w:rsidR="0002319F" w:rsidRDefault="0002319F" w:rsidP="00F7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C21B" w14:textId="240995C0" w:rsidR="00F74B48" w:rsidRDefault="00F74B48" w:rsidP="00F74B48">
    <w:pPr>
      <w:pStyle w:val="Header"/>
      <w:jc w:val="center"/>
    </w:pPr>
    <w:r>
      <w:t xml:space="preserve">Rapid Clinical Updates: </w:t>
    </w:r>
    <w:r w:rsidR="00C81F93" w:rsidRPr="00C81F93">
      <w:t>COVID-19, Coagulopathy Related Thrombotic Complications</w:t>
    </w:r>
  </w:p>
  <w:p w14:paraId="476C1E46" w14:textId="57465E95" w:rsidR="00F74B48" w:rsidRDefault="00F74B48" w:rsidP="00F74B48">
    <w:pPr>
      <w:pStyle w:val="Header"/>
      <w:jc w:val="center"/>
    </w:pPr>
    <w:r>
      <w:t>References</w:t>
    </w:r>
    <w:r w:rsidR="00C81F93">
      <w:t>, December 14,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254"/>
    <w:multiLevelType w:val="hybridMultilevel"/>
    <w:tmpl w:val="BCF0D786"/>
    <w:lvl w:ilvl="0" w:tplc="83746DE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1FFA"/>
    <w:multiLevelType w:val="hybridMultilevel"/>
    <w:tmpl w:val="7EB45CFE"/>
    <w:lvl w:ilvl="0" w:tplc="8D848B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89"/>
    <w:rsid w:val="0002319F"/>
    <w:rsid w:val="000808B3"/>
    <w:rsid w:val="000838C4"/>
    <w:rsid w:val="001C15C1"/>
    <w:rsid w:val="00336B59"/>
    <w:rsid w:val="005C4A31"/>
    <w:rsid w:val="005D5BAD"/>
    <w:rsid w:val="007802EC"/>
    <w:rsid w:val="008B7E6F"/>
    <w:rsid w:val="008C5C62"/>
    <w:rsid w:val="00962B89"/>
    <w:rsid w:val="009803DB"/>
    <w:rsid w:val="00AB4F50"/>
    <w:rsid w:val="00C14E4B"/>
    <w:rsid w:val="00C81F93"/>
    <w:rsid w:val="00CD513A"/>
    <w:rsid w:val="00F604E9"/>
    <w:rsid w:val="00F74B48"/>
    <w:rsid w:val="00FA107A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4941"/>
  <w15:chartTrackingRefBased/>
  <w15:docId w15:val="{C9F9DBE3-3784-46D8-8927-08A7C41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8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803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48"/>
  </w:style>
  <w:style w:type="paragraph" w:styleId="Footer">
    <w:name w:val="footer"/>
    <w:basedOn w:val="Normal"/>
    <w:link w:val="FooterChar"/>
    <w:uiPriority w:val="99"/>
    <w:unhideWhenUsed/>
    <w:rsid w:val="00F7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48"/>
  </w:style>
  <w:style w:type="character" w:customStyle="1" w:styleId="Subtitle1">
    <w:name w:val="Subtitle1"/>
    <w:basedOn w:val="DefaultParagraphFont"/>
    <w:rsid w:val="001C15C1"/>
  </w:style>
  <w:style w:type="character" w:customStyle="1" w:styleId="colon-for-citation-subtitle">
    <w:name w:val="colon-for-citation-subtitle"/>
    <w:basedOn w:val="DefaultParagraphFont"/>
    <w:rsid w:val="001C15C1"/>
  </w:style>
  <w:style w:type="character" w:styleId="Emphasis">
    <w:name w:val="Emphasis"/>
    <w:basedOn w:val="DefaultParagraphFont"/>
    <w:uiPriority w:val="20"/>
    <w:qFormat/>
    <w:rsid w:val="001C15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Jayne</dc:creator>
  <cp:keywords/>
  <dc:description/>
  <cp:lastModifiedBy>Christopher Jayne</cp:lastModifiedBy>
  <cp:revision>3</cp:revision>
  <dcterms:created xsi:type="dcterms:W3CDTF">2020-12-11T15:37:00Z</dcterms:created>
  <dcterms:modified xsi:type="dcterms:W3CDTF">2020-12-11T18:32:00Z</dcterms:modified>
</cp:coreProperties>
</file>